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99D" w:rsidRPr="00E3799D" w:rsidRDefault="00E3799D" w:rsidP="00E3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2"/>
          <w:szCs w:val="32"/>
        </w:rPr>
      </w:pPr>
      <w:r w:rsidRPr="00E3799D">
        <w:rPr>
          <w:rFonts w:ascii="Calibri,Bold" w:hAnsi="Calibri,Bold" w:cs="Calibri,Bold"/>
          <w:b/>
          <w:bCs/>
          <w:sz w:val="32"/>
          <w:szCs w:val="32"/>
        </w:rPr>
        <w:t>Criteri di valutazione Offerta Tecnica</w:t>
      </w:r>
      <w:r>
        <w:rPr>
          <w:rFonts w:ascii="Calibri,Bold" w:hAnsi="Calibri,Bold" w:cs="Calibri,Bold"/>
          <w:b/>
          <w:bCs/>
          <w:sz w:val="32"/>
          <w:szCs w:val="32"/>
        </w:rPr>
        <w:t xml:space="preserve">  </w:t>
      </w:r>
      <w:r w:rsidRPr="00E3799D">
        <w:rPr>
          <w:rFonts w:ascii="Calibri,Bold" w:hAnsi="Calibri,Bold" w:cs="Calibri,Bold"/>
          <w:b/>
          <w:bCs/>
          <w:sz w:val="32"/>
          <w:szCs w:val="32"/>
        </w:rPr>
        <w:t>(COT)</w:t>
      </w:r>
    </w:p>
    <w:p w:rsidR="00E3799D" w:rsidRDefault="00E3799D" w:rsidP="00E3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4"/>
          <w:szCs w:val="24"/>
        </w:rPr>
      </w:pPr>
    </w:p>
    <w:p w:rsidR="00C45B4A" w:rsidRDefault="00C06D79" w:rsidP="00E3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,Bold" w:hAnsi="Calibri,Bold" w:cs="Calibri,Bold"/>
          <w:b/>
          <w:bCs/>
          <w:sz w:val="24"/>
          <w:szCs w:val="24"/>
        </w:rPr>
        <w:t>riferitI</w:t>
      </w:r>
      <w:r w:rsidR="00C45B4A">
        <w:rPr>
          <w:rFonts w:ascii="Calibri,Bold" w:hAnsi="Calibri,Bold" w:cs="Calibri,Bold"/>
          <w:b/>
          <w:bCs/>
          <w:sz w:val="24"/>
          <w:szCs w:val="24"/>
        </w:rPr>
        <w:t xml:space="preserve"> a</w:t>
      </w:r>
      <w:r>
        <w:rPr>
          <w:rFonts w:ascii="Calibri,Bold" w:hAnsi="Calibri,Bold" w:cs="Calibri,Bold"/>
          <w:b/>
          <w:bCs/>
          <w:sz w:val="24"/>
          <w:szCs w:val="24"/>
        </w:rPr>
        <w:t>l Lotto</w:t>
      </w:r>
    </w:p>
    <w:p w:rsidR="00C45B4A" w:rsidRDefault="00C45B4A" w:rsidP="00E3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4"/>
          <w:szCs w:val="24"/>
        </w:rPr>
      </w:pPr>
    </w:p>
    <w:p w:rsidR="00C45B4A" w:rsidRDefault="00C45B4A" w:rsidP="00A81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,Bold" w:hAnsi="Calibri,Bold" w:cs="Calibri,Bold"/>
          <w:b/>
          <w:bCs/>
          <w:sz w:val="24"/>
          <w:szCs w:val="24"/>
        </w:rPr>
        <w:t xml:space="preserve">1. </w:t>
      </w:r>
      <w:r w:rsidR="00BF01E8">
        <w:rPr>
          <w:rFonts w:ascii="Calibri,Bold" w:hAnsi="Calibri,Bold" w:cs="Calibri,Bold"/>
          <w:b/>
          <w:bCs/>
          <w:sz w:val="24"/>
          <w:szCs w:val="24"/>
        </w:rPr>
        <w:t>All Risks patrimonio</w:t>
      </w:r>
    </w:p>
    <w:p w:rsidR="00E3799D" w:rsidRDefault="00E3799D" w:rsidP="00E3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4"/>
          <w:szCs w:val="24"/>
        </w:rPr>
      </w:pPr>
    </w:p>
    <w:p w:rsidR="00E3799D" w:rsidRDefault="00E3799D" w:rsidP="00E3799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</w:p>
    <w:p w:rsidR="00E3799D" w:rsidRDefault="00E3799D" w:rsidP="00E3799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,Bold" w:hAnsi="Calibri,Bold" w:cs="Calibri,Bold"/>
          <w:b/>
          <w:bCs/>
          <w:sz w:val="24"/>
          <w:szCs w:val="24"/>
        </w:rPr>
        <w:t>Punteggio massimo attribuibile all’offerta Tecnica, punti 70, applicando la seguente ponderazione.</w:t>
      </w:r>
    </w:p>
    <w:p w:rsidR="00E3799D" w:rsidRDefault="00E3799D" w:rsidP="00E3799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</w:p>
    <w:p w:rsidR="00E3799D" w:rsidRDefault="00E3799D" w:rsidP="00E3799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</w:p>
    <w:p w:rsidR="00E3799D" w:rsidRDefault="00C77D24" w:rsidP="00E3799D">
      <w:pPr>
        <w:tabs>
          <w:tab w:val="left" w:pos="567"/>
          <w:tab w:val="left" w:pos="1134"/>
          <w:tab w:val="left" w:pos="5103"/>
        </w:tabs>
        <w:suppressAutoHyphens/>
        <w:spacing w:after="0" w:line="100" w:lineRule="atLeast"/>
        <w:jc w:val="both"/>
        <w:rPr>
          <w:rFonts w:ascii="Tahoma" w:hAnsi="Tahoma" w:cs="Tahoma"/>
          <w:color w:val="000000"/>
          <w:sz w:val="20"/>
        </w:rPr>
      </w:pPr>
      <w:r w:rsidRPr="00C77D24">
        <w:rPr>
          <w:rFonts w:ascii="Tahoma" w:hAnsi="Tahoma" w:cs="Tahoma"/>
          <w:b/>
          <w:bCs/>
          <w:color w:val="000000"/>
          <w:sz w:val="20"/>
        </w:rPr>
        <w:t>1.</w:t>
      </w:r>
      <w:r>
        <w:rPr>
          <w:rFonts w:ascii="Tahoma" w:hAnsi="Tahoma" w:cs="Tahoma"/>
          <w:bCs/>
          <w:color w:val="000000"/>
          <w:sz w:val="20"/>
        </w:rPr>
        <w:t xml:space="preserve"> </w:t>
      </w:r>
      <w:r w:rsidR="00E3799D" w:rsidRPr="005378CA">
        <w:rPr>
          <w:rFonts w:ascii="Tahoma" w:hAnsi="Tahoma" w:cs="Tahoma"/>
          <w:b/>
          <w:bCs/>
          <w:color w:val="000000"/>
          <w:sz w:val="20"/>
        </w:rPr>
        <w:t xml:space="preserve">Accettazione </w:t>
      </w:r>
      <w:r w:rsidRPr="005378CA">
        <w:rPr>
          <w:rFonts w:ascii="Tahoma" w:hAnsi="Tahoma" w:cs="Tahoma"/>
          <w:b/>
          <w:bCs/>
          <w:color w:val="000000"/>
          <w:sz w:val="20"/>
        </w:rPr>
        <w:t xml:space="preserve">integrale delle </w:t>
      </w:r>
      <w:r w:rsidR="00E3799D" w:rsidRPr="005378CA">
        <w:rPr>
          <w:rFonts w:ascii="Tahoma" w:hAnsi="Tahoma" w:cs="Tahoma"/>
          <w:b/>
          <w:bCs/>
          <w:color w:val="000000"/>
          <w:sz w:val="20"/>
        </w:rPr>
        <w:t>condizioni normative</w:t>
      </w:r>
      <w:r w:rsidR="00E3799D">
        <w:rPr>
          <w:rFonts w:ascii="Tahoma" w:hAnsi="Tahoma" w:cs="Tahoma"/>
          <w:bCs/>
          <w:color w:val="000000"/>
          <w:sz w:val="20"/>
        </w:rPr>
        <w:t xml:space="preserve"> previste dai capitolati tecnici </w:t>
      </w:r>
      <w:r>
        <w:rPr>
          <w:rFonts w:ascii="Tahoma" w:hAnsi="Tahoma" w:cs="Tahoma"/>
          <w:bCs/>
          <w:color w:val="000000"/>
          <w:sz w:val="20"/>
        </w:rPr>
        <w:t>di gara, senza applicazione di variante alcuna_____________________________________________</w:t>
      </w:r>
      <w:r w:rsidR="005378CA">
        <w:rPr>
          <w:rFonts w:ascii="Tahoma" w:hAnsi="Tahoma" w:cs="Tahoma"/>
          <w:bCs/>
          <w:color w:val="000000"/>
          <w:sz w:val="20"/>
        </w:rPr>
        <w:t>_</w:t>
      </w:r>
      <w:r>
        <w:rPr>
          <w:rFonts w:ascii="Tahoma" w:hAnsi="Tahoma" w:cs="Tahoma"/>
          <w:bCs/>
          <w:color w:val="000000"/>
          <w:sz w:val="20"/>
        </w:rPr>
        <w:t xml:space="preserve">_________ </w:t>
      </w:r>
      <w:r w:rsidRPr="00EE3DD7">
        <w:rPr>
          <w:rFonts w:ascii="Tahoma" w:hAnsi="Tahoma" w:cs="Tahoma"/>
          <w:b/>
          <w:bCs/>
          <w:color w:val="000000"/>
          <w:sz w:val="20"/>
        </w:rPr>
        <w:t xml:space="preserve">punti </w:t>
      </w:r>
      <w:r w:rsidR="006159D2">
        <w:rPr>
          <w:rFonts w:ascii="Tahoma" w:hAnsi="Tahoma" w:cs="Tahoma"/>
          <w:b/>
          <w:bCs/>
          <w:color w:val="000000"/>
          <w:sz w:val="20"/>
        </w:rPr>
        <w:t>5</w:t>
      </w:r>
      <w:r w:rsidRPr="00EE3DD7">
        <w:rPr>
          <w:rFonts w:ascii="Tahoma" w:hAnsi="Tahoma" w:cs="Tahoma"/>
          <w:b/>
          <w:bCs/>
          <w:color w:val="000000"/>
          <w:sz w:val="20"/>
        </w:rPr>
        <w:t>0</w:t>
      </w:r>
    </w:p>
    <w:p w:rsidR="00E3799D" w:rsidRDefault="00E3799D" w:rsidP="00E3799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</w:rPr>
      </w:pPr>
    </w:p>
    <w:p w:rsidR="00087CEA" w:rsidRPr="00DE1952" w:rsidRDefault="00087CEA" w:rsidP="00E3799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</w:rPr>
      </w:pPr>
    </w:p>
    <w:p w:rsidR="00087CEA" w:rsidRPr="00BB336D" w:rsidRDefault="00DE1952" w:rsidP="00EA775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BB336D">
        <w:rPr>
          <w:rFonts w:ascii="Tahoma" w:hAnsi="Tahoma" w:cs="Tahoma"/>
          <w:b/>
          <w:bCs/>
          <w:color w:val="000000"/>
          <w:sz w:val="20"/>
          <w:szCs w:val="20"/>
        </w:rPr>
        <w:t>2.</w:t>
      </w:r>
      <w:r w:rsidRPr="00BB336D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BB336D">
        <w:rPr>
          <w:rFonts w:ascii="Tahoma" w:hAnsi="Tahoma" w:cs="Tahoma"/>
          <w:b/>
          <w:bCs/>
          <w:color w:val="000000"/>
          <w:sz w:val="20"/>
          <w:szCs w:val="20"/>
        </w:rPr>
        <w:t>Varianti peggiorative</w:t>
      </w:r>
      <w:r w:rsidR="00EE3DD7" w:rsidRPr="00BB336D">
        <w:rPr>
          <w:rFonts w:ascii="Tahoma" w:hAnsi="Tahoma" w:cs="Tahoma"/>
          <w:bCs/>
          <w:color w:val="000000"/>
          <w:sz w:val="20"/>
          <w:szCs w:val="20"/>
        </w:rPr>
        <w:t>: q</w:t>
      </w:r>
      <w:r w:rsidR="00087CEA" w:rsidRPr="00BB336D">
        <w:rPr>
          <w:rFonts w:ascii="Tahoma" w:hAnsi="Tahoma" w:cs="Tahoma"/>
          <w:bCs/>
          <w:color w:val="000000"/>
          <w:sz w:val="20"/>
          <w:szCs w:val="20"/>
        </w:rPr>
        <w:t>ualora l’offerta tecnica presenti varianti peggiorative a</w:t>
      </w:r>
      <w:r w:rsidR="00EE3DD7" w:rsidRPr="00BB336D">
        <w:rPr>
          <w:rFonts w:ascii="Tahoma" w:hAnsi="Tahoma" w:cs="Tahoma"/>
          <w:bCs/>
          <w:color w:val="000000"/>
          <w:sz w:val="20"/>
          <w:szCs w:val="20"/>
        </w:rPr>
        <w:t>l</w:t>
      </w:r>
      <w:r w:rsidR="00087CEA" w:rsidRPr="00BB336D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="00EE3DD7" w:rsidRPr="00BB336D">
        <w:rPr>
          <w:rFonts w:ascii="Tahoma" w:hAnsi="Tahoma" w:cs="Tahoma"/>
          <w:bCs/>
          <w:color w:val="000000"/>
          <w:sz w:val="20"/>
          <w:szCs w:val="20"/>
        </w:rPr>
        <w:t>c</w:t>
      </w:r>
      <w:r w:rsidR="00087CEA" w:rsidRPr="00BB336D">
        <w:rPr>
          <w:rFonts w:ascii="Tahoma" w:hAnsi="Tahoma" w:cs="Tahoma"/>
          <w:bCs/>
          <w:color w:val="000000"/>
          <w:sz w:val="20"/>
          <w:szCs w:val="20"/>
        </w:rPr>
        <w:t>apitolat</w:t>
      </w:r>
      <w:r w:rsidR="00EE3DD7" w:rsidRPr="00BB336D">
        <w:rPr>
          <w:rFonts w:ascii="Tahoma" w:hAnsi="Tahoma" w:cs="Tahoma"/>
          <w:bCs/>
          <w:color w:val="000000"/>
          <w:sz w:val="20"/>
          <w:szCs w:val="20"/>
        </w:rPr>
        <w:t>o</w:t>
      </w:r>
      <w:r w:rsidR="00087CEA" w:rsidRPr="00BB336D">
        <w:rPr>
          <w:rFonts w:ascii="Tahoma" w:hAnsi="Tahoma" w:cs="Tahoma"/>
          <w:bCs/>
          <w:color w:val="000000"/>
          <w:sz w:val="20"/>
          <w:szCs w:val="20"/>
        </w:rPr>
        <w:t xml:space="preserve"> tecnici, il punteggio </w:t>
      </w:r>
      <w:r w:rsidR="00927F11" w:rsidRPr="00BB336D">
        <w:rPr>
          <w:rFonts w:ascii="Tahoma" w:hAnsi="Tahoma" w:cs="Tahoma"/>
          <w:bCs/>
          <w:color w:val="000000"/>
          <w:sz w:val="20"/>
          <w:szCs w:val="20"/>
        </w:rPr>
        <w:t xml:space="preserve">base </w:t>
      </w:r>
      <w:r w:rsidR="00087CEA" w:rsidRPr="00BB336D">
        <w:rPr>
          <w:rFonts w:ascii="Tahoma" w:hAnsi="Tahoma" w:cs="Tahoma"/>
          <w:bCs/>
          <w:color w:val="000000"/>
          <w:sz w:val="20"/>
          <w:szCs w:val="20"/>
        </w:rPr>
        <w:t xml:space="preserve">di </w:t>
      </w:r>
      <w:r w:rsidR="006159D2">
        <w:rPr>
          <w:rFonts w:ascii="Tahoma" w:hAnsi="Tahoma" w:cs="Tahoma"/>
          <w:bCs/>
          <w:color w:val="000000"/>
          <w:sz w:val="20"/>
          <w:szCs w:val="20"/>
        </w:rPr>
        <w:t>5</w:t>
      </w:r>
      <w:r w:rsidR="00087CEA" w:rsidRPr="00BB336D">
        <w:rPr>
          <w:rFonts w:ascii="Tahoma" w:hAnsi="Tahoma" w:cs="Tahoma"/>
          <w:bCs/>
          <w:color w:val="000000"/>
          <w:sz w:val="20"/>
          <w:szCs w:val="20"/>
        </w:rPr>
        <w:t xml:space="preserve">0 punti verrà ridotto </w:t>
      </w:r>
      <w:r w:rsidR="00EE3DD7" w:rsidRPr="00BB336D">
        <w:rPr>
          <w:rFonts w:ascii="Tahoma" w:hAnsi="Tahoma" w:cs="Tahoma"/>
          <w:color w:val="000000"/>
          <w:sz w:val="20"/>
          <w:szCs w:val="20"/>
        </w:rPr>
        <w:t>in proporzione diretta alla gravità della variante proposta,</w:t>
      </w:r>
      <w:r w:rsidR="00EE3DD7" w:rsidRPr="00BB336D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="00087CEA" w:rsidRPr="00BB336D">
        <w:rPr>
          <w:rFonts w:ascii="Tahoma" w:hAnsi="Tahoma" w:cs="Tahoma"/>
          <w:bCs/>
          <w:color w:val="000000"/>
          <w:sz w:val="20"/>
          <w:szCs w:val="20"/>
        </w:rPr>
        <w:t xml:space="preserve">come di seguito </w:t>
      </w:r>
      <w:r w:rsidR="00087CEA" w:rsidRPr="00BB336D">
        <w:rPr>
          <w:rFonts w:ascii="Tahoma" w:hAnsi="Tahoma" w:cs="Tahoma"/>
          <w:color w:val="000000"/>
          <w:sz w:val="20"/>
          <w:szCs w:val="20"/>
        </w:rPr>
        <w:t>precisato</w:t>
      </w:r>
      <w:r w:rsidR="00EA7750" w:rsidRPr="00BB336D">
        <w:rPr>
          <w:rFonts w:ascii="Tahoma" w:hAnsi="Tahoma" w:cs="Tahoma"/>
          <w:color w:val="000000"/>
          <w:sz w:val="20"/>
          <w:szCs w:val="20"/>
        </w:rPr>
        <w:t>.</w:t>
      </w:r>
    </w:p>
    <w:p w:rsidR="000F1F2C" w:rsidRPr="00BB336D" w:rsidRDefault="00EA7750" w:rsidP="00EA7750">
      <w:pPr>
        <w:tabs>
          <w:tab w:val="left" w:pos="567"/>
        </w:tabs>
        <w:spacing w:before="60" w:after="0" w:line="100" w:lineRule="atLeast"/>
        <w:jc w:val="both"/>
        <w:rPr>
          <w:rFonts w:ascii="Tahoma" w:hAnsi="Tahoma" w:cs="Tahoma"/>
          <w:color w:val="000000"/>
          <w:sz w:val="20"/>
          <w:szCs w:val="20"/>
        </w:rPr>
      </w:pPr>
      <w:r w:rsidRPr="00BB336D">
        <w:rPr>
          <w:rFonts w:ascii="Tahoma" w:hAnsi="Tahoma" w:cs="Tahoma"/>
          <w:b/>
          <w:color w:val="000000"/>
          <w:sz w:val="20"/>
          <w:szCs w:val="20"/>
        </w:rPr>
        <w:t>2.1</w:t>
      </w:r>
      <w:r w:rsidRPr="00BB336D">
        <w:rPr>
          <w:rFonts w:ascii="Tahoma" w:hAnsi="Tahoma" w:cs="Tahoma"/>
          <w:b/>
          <w:color w:val="000000"/>
          <w:sz w:val="20"/>
          <w:szCs w:val="20"/>
        </w:rPr>
        <w:tab/>
      </w:r>
      <w:r w:rsidR="00EE3DD7" w:rsidRPr="00BB336D">
        <w:rPr>
          <w:rFonts w:ascii="Tahoma" w:hAnsi="Tahoma" w:cs="Tahoma"/>
          <w:color w:val="000000"/>
          <w:sz w:val="20"/>
          <w:szCs w:val="20"/>
        </w:rPr>
        <w:t xml:space="preserve">Ciascuna variante sarà valutata dalla Commissione di gara che procederà a proprio insindacabile giudizio, </w:t>
      </w:r>
      <w:r w:rsidR="000F1F2C" w:rsidRPr="00BB336D">
        <w:rPr>
          <w:rFonts w:ascii="Tahoma" w:hAnsi="Tahoma" w:cs="Tahoma"/>
          <w:color w:val="000000"/>
          <w:sz w:val="20"/>
          <w:szCs w:val="20"/>
        </w:rPr>
        <w:t>alla riduz</w:t>
      </w:r>
      <w:r w:rsidR="006159D2">
        <w:rPr>
          <w:rFonts w:ascii="Tahoma" w:hAnsi="Tahoma" w:cs="Tahoma"/>
          <w:color w:val="000000"/>
          <w:sz w:val="20"/>
          <w:szCs w:val="20"/>
        </w:rPr>
        <w:t>ione del punteggio base (punti 5</w:t>
      </w:r>
      <w:r w:rsidR="000F1F2C" w:rsidRPr="00BB336D">
        <w:rPr>
          <w:rFonts w:ascii="Tahoma" w:hAnsi="Tahoma" w:cs="Tahoma"/>
          <w:color w:val="000000"/>
          <w:sz w:val="20"/>
          <w:szCs w:val="20"/>
        </w:rPr>
        <w:t>0) in proporzione diretta alla gravità del peggioramento proposto, sulla base della griglia di valutazione di seguito riportata</w:t>
      </w:r>
      <w:r w:rsidR="00364930" w:rsidRPr="00BB336D">
        <w:rPr>
          <w:rFonts w:ascii="Tahoma" w:hAnsi="Tahoma" w:cs="Tahoma"/>
          <w:color w:val="000000"/>
          <w:sz w:val="20"/>
          <w:szCs w:val="20"/>
        </w:rPr>
        <w:t xml:space="preserve"> (tabella 1).</w:t>
      </w:r>
    </w:p>
    <w:p w:rsidR="00EA7750" w:rsidRPr="00BB336D" w:rsidRDefault="00EA7750" w:rsidP="00EA7750">
      <w:pPr>
        <w:pStyle w:val="Default"/>
        <w:tabs>
          <w:tab w:val="left" w:pos="567"/>
        </w:tabs>
        <w:spacing w:before="60"/>
        <w:jc w:val="both"/>
        <w:rPr>
          <w:rFonts w:ascii="Tahoma" w:hAnsi="Tahoma" w:cs="Tahoma"/>
          <w:sz w:val="20"/>
          <w:szCs w:val="20"/>
        </w:rPr>
      </w:pPr>
      <w:r w:rsidRPr="00BB336D">
        <w:rPr>
          <w:rFonts w:ascii="Tahoma" w:hAnsi="Tahoma" w:cs="Tahoma"/>
          <w:b/>
          <w:bCs/>
          <w:sz w:val="20"/>
          <w:szCs w:val="20"/>
        </w:rPr>
        <w:t>2.</w:t>
      </w:r>
      <w:r w:rsidR="00BB336D">
        <w:rPr>
          <w:rFonts w:ascii="Tahoma" w:hAnsi="Tahoma" w:cs="Tahoma"/>
          <w:b/>
          <w:bCs/>
          <w:sz w:val="20"/>
          <w:szCs w:val="20"/>
        </w:rPr>
        <w:t>2</w:t>
      </w:r>
      <w:r w:rsidRPr="00BB336D">
        <w:rPr>
          <w:rFonts w:ascii="Tahoma" w:hAnsi="Tahoma" w:cs="Tahoma"/>
          <w:b/>
          <w:bCs/>
          <w:sz w:val="20"/>
          <w:szCs w:val="20"/>
        </w:rPr>
        <w:tab/>
      </w:r>
      <w:r w:rsidRPr="00BB336D">
        <w:rPr>
          <w:rFonts w:ascii="Tahoma" w:hAnsi="Tahoma" w:cs="Tahoma"/>
          <w:sz w:val="20"/>
          <w:szCs w:val="20"/>
        </w:rPr>
        <w:t xml:space="preserve">Sono ammesse varianti al capitolato tecnico </w:t>
      </w:r>
      <w:r w:rsidRPr="000C1911">
        <w:rPr>
          <w:rFonts w:ascii="Tahoma" w:hAnsi="Tahoma" w:cs="Tahoma"/>
          <w:b/>
          <w:bCs/>
          <w:sz w:val="20"/>
          <w:szCs w:val="20"/>
          <w:highlight w:val="yellow"/>
        </w:rPr>
        <w:t xml:space="preserve">in numero non superiore a </w:t>
      </w:r>
      <w:r w:rsidR="000C1911" w:rsidRPr="000C1911">
        <w:rPr>
          <w:rFonts w:ascii="Tahoma" w:hAnsi="Tahoma" w:cs="Tahoma"/>
          <w:b/>
          <w:bCs/>
          <w:sz w:val="20"/>
          <w:szCs w:val="20"/>
          <w:highlight w:val="yellow"/>
        </w:rPr>
        <w:t>10</w:t>
      </w:r>
      <w:r w:rsidRPr="000C1911">
        <w:rPr>
          <w:rFonts w:ascii="Tahoma" w:hAnsi="Tahoma" w:cs="Tahoma"/>
          <w:sz w:val="20"/>
          <w:szCs w:val="20"/>
          <w:highlight w:val="yellow"/>
        </w:rPr>
        <w:t>.</w:t>
      </w:r>
    </w:p>
    <w:p w:rsidR="000D5F83" w:rsidRPr="00BB336D" w:rsidRDefault="00EA7750" w:rsidP="00EA7750">
      <w:pPr>
        <w:pStyle w:val="Default"/>
        <w:tabs>
          <w:tab w:val="left" w:pos="567"/>
        </w:tabs>
        <w:spacing w:before="60"/>
        <w:jc w:val="both"/>
        <w:rPr>
          <w:rFonts w:ascii="Tahoma" w:hAnsi="Tahoma" w:cs="Tahoma"/>
          <w:sz w:val="20"/>
          <w:szCs w:val="20"/>
        </w:rPr>
      </w:pPr>
      <w:r w:rsidRPr="00BB336D">
        <w:rPr>
          <w:rFonts w:ascii="Tahoma" w:hAnsi="Tahoma" w:cs="Tahoma"/>
          <w:b/>
          <w:bCs/>
          <w:sz w:val="20"/>
          <w:szCs w:val="20"/>
        </w:rPr>
        <w:t>2.3</w:t>
      </w:r>
      <w:r w:rsidRPr="00BB336D">
        <w:rPr>
          <w:rFonts w:ascii="Tahoma" w:hAnsi="Tahoma" w:cs="Tahoma"/>
          <w:b/>
          <w:bCs/>
          <w:sz w:val="20"/>
          <w:szCs w:val="20"/>
        </w:rPr>
        <w:tab/>
      </w:r>
      <w:r w:rsidRPr="00BB336D">
        <w:rPr>
          <w:rFonts w:ascii="Tahoma" w:hAnsi="Tahoma" w:cs="Tahoma"/>
          <w:sz w:val="20"/>
          <w:szCs w:val="20"/>
        </w:rPr>
        <w:t xml:space="preserve">La variante proposta che </w:t>
      </w:r>
      <w:r w:rsidR="000D5F83" w:rsidRPr="00BB336D">
        <w:rPr>
          <w:rFonts w:ascii="Tahoma" w:hAnsi="Tahoma" w:cs="Tahoma"/>
          <w:sz w:val="20"/>
          <w:szCs w:val="20"/>
        </w:rPr>
        <w:t xml:space="preserve">contempli una pluralità di elementi e\o di articoli del capitolato tecnico, verrà valutata per conteggiata per il numero di </w:t>
      </w:r>
      <w:r w:rsidRPr="00BB336D">
        <w:rPr>
          <w:rFonts w:ascii="Tahoma" w:hAnsi="Tahoma" w:cs="Tahoma"/>
          <w:sz w:val="20"/>
          <w:szCs w:val="20"/>
        </w:rPr>
        <w:t xml:space="preserve">elementi che risultino modificati </w:t>
      </w:r>
      <w:r w:rsidR="000D5F83" w:rsidRPr="00BB336D">
        <w:rPr>
          <w:rFonts w:ascii="Tahoma" w:hAnsi="Tahoma" w:cs="Tahoma"/>
          <w:sz w:val="20"/>
          <w:szCs w:val="20"/>
        </w:rPr>
        <w:t>dalla variante.</w:t>
      </w:r>
    </w:p>
    <w:p w:rsidR="00EA7750" w:rsidRPr="00BB336D" w:rsidRDefault="000D5F83" w:rsidP="000D5F83">
      <w:pPr>
        <w:pStyle w:val="Default"/>
        <w:tabs>
          <w:tab w:val="left" w:pos="567"/>
        </w:tabs>
        <w:spacing w:before="60"/>
        <w:jc w:val="both"/>
        <w:rPr>
          <w:rFonts w:ascii="Tahoma" w:hAnsi="Tahoma" w:cs="Tahoma"/>
          <w:sz w:val="20"/>
          <w:szCs w:val="20"/>
        </w:rPr>
      </w:pPr>
      <w:r w:rsidRPr="00BB336D">
        <w:rPr>
          <w:rFonts w:ascii="Tahoma" w:hAnsi="Tahoma" w:cs="Tahoma"/>
          <w:b/>
          <w:sz w:val="20"/>
          <w:szCs w:val="20"/>
        </w:rPr>
        <w:t>2.4</w:t>
      </w:r>
      <w:r w:rsidRPr="00BB336D">
        <w:rPr>
          <w:rFonts w:ascii="Tahoma" w:hAnsi="Tahoma" w:cs="Tahoma"/>
          <w:sz w:val="20"/>
          <w:szCs w:val="20"/>
        </w:rPr>
        <w:tab/>
        <w:t>Q</w:t>
      </w:r>
      <w:r w:rsidR="00EA7750" w:rsidRPr="00BB336D">
        <w:rPr>
          <w:rFonts w:ascii="Tahoma" w:hAnsi="Tahoma" w:cs="Tahoma"/>
          <w:sz w:val="20"/>
          <w:szCs w:val="20"/>
        </w:rPr>
        <w:t>ualora un articolo o un comma di un articolo contenuti nel capitolato tecnico contengano inequivocabilmente più disposizioni, la modificazione/sostituzione/annullamento dello stesso, verrà conteggiata come pluralità di modifiche quand’anche siano contenute nella medesima variante</w:t>
      </w:r>
      <w:r w:rsidRPr="00BB336D">
        <w:rPr>
          <w:rFonts w:ascii="Tahoma" w:hAnsi="Tahoma" w:cs="Tahoma"/>
          <w:sz w:val="20"/>
          <w:szCs w:val="20"/>
        </w:rPr>
        <w:t>.</w:t>
      </w:r>
    </w:p>
    <w:p w:rsidR="00364930" w:rsidRPr="00BB336D" w:rsidRDefault="00364930" w:rsidP="003C5B0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highlight w:val="yellow"/>
        </w:rPr>
      </w:pPr>
    </w:p>
    <w:p w:rsidR="00364930" w:rsidRPr="0090633E" w:rsidRDefault="00364930" w:rsidP="003C5B0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highlight w:val="yellow"/>
        </w:rPr>
      </w:pPr>
    </w:p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7905"/>
        <w:gridCol w:w="2126"/>
      </w:tblGrid>
      <w:tr w:rsidR="004675B5" w:rsidRPr="0090633E" w:rsidTr="00BE55DE">
        <w:tc>
          <w:tcPr>
            <w:tcW w:w="7905" w:type="dxa"/>
          </w:tcPr>
          <w:p w:rsidR="004675B5" w:rsidRPr="000D5F83" w:rsidRDefault="00364930" w:rsidP="004675B5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Tabella 1 - </w:t>
            </w:r>
            <w:r w:rsidR="004675B5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Apprezzamento della variante</w:t>
            </w:r>
            <w:r w:rsidR="00ED6BB5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="002F58EC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PEGGIORATIVA </w:t>
            </w:r>
            <w:r w:rsidR="00ED6BB5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contenuta nell’offerta tecnica</w:t>
            </w:r>
          </w:p>
        </w:tc>
        <w:tc>
          <w:tcPr>
            <w:tcW w:w="2126" w:type="dxa"/>
          </w:tcPr>
          <w:p w:rsidR="004675B5" w:rsidRPr="000D5F83" w:rsidRDefault="004675B5" w:rsidP="004675B5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Punteggio attribuito</w:t>
            </w:r>
          </w:p>
        </w:tc>
      </w:tr>
      <w:tr w:rsidR="004675B5" w:rsidRPr="0090633E" w:rsidTr="00BE55DE">
        <w:tc>
          <w:tcPr>
            <w:tcW w:w="7905" w:type="dxa"/>
          </w:tcPr>
          <w:p w:rsidR="004675B5" w:rsidRPr="000D5F83" w:rsidRDefault="004675B5" w:rsidP="00C219D2">
            <w:pPr>
              <w:spacing w:before="120" w:line="100" w:lineRule="atLeast"/>
              <w:jc w:val="both"/>
              <w:rPr>
                <w:rFonts w:ascii="Tahoma" w:hAnsi="Tahoma" w:cs="Tahoma"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grav</w:t>
            </w:r>
            <w:r w:rsidR="00BE55DE">
              <w:rPr>
                <w:rFonts w:ascii="Tahoma" w:hAnsi="Tahoma" w:cs="Tahoma"/>
                <w:b/>
                <w:bCs/>
                <w:color w:val="000000"/>
                <w:sz w:val="20"/>
              </w:rPr>
              <w:t>e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>: l’ampia riduzione o la totale abrogazione di garanzie specifiche, o la consistente limitazione di somme garantite o massimali assicurati incidenti su rischi specifici con elevata potenzialità di danno; da ritenersi grav</w:t>
            </w:r>
            <w:r w:rsidR="00BE55DE">
              <w:rPr>
                <w:rFonts w:ascii="Tahoma" w:hAnsi="Tahoma" w:cs="Tahoma"/>
                <w:color w:val="000000"/>
                <w:sz w:val="20"/>
              </w:rPr>
              <w:t>e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 xml:space="preserve"> anche la riduzione o la totale abrogazione di garanzie inerenti obbligazioni contrattuali o di legge di una amministrazione. La variante grav</w:t>
            </w:r>
            <w:r w:rsidR="00BE55DE">
              <w:rPr>
                <w:rFonts w:ascii="Tahoma" w:hAnsi="Tahoma" w:cs="Tahoma"/>
                <w:color w:val="000000"/>
                <w:sz w:val="20"/>
              </w:rPr>
              <w:t>e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 xml:space="preserve"> è tale da limita</w:t>
            </w:r>
            <w:r w:rsidR="00BE55DE">
              <w:rPr>
                <w:rFonts w:ascii="Tahoma" w:hAnsi="Tahoma" w:cs="Tahoma"/>
                <w:color w:val="000000"/>
                <w:sz w:val="20"/>
              </w:rPr>
              <w:t xml:space="preserve">re significativamente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 xml:space="preserve">la garanzia </w:t>
            </w:r>
            <w:r w:rsidR="00C219D2">
              <w:rPr>
                <w:rFonts w:ascii="Tahoma" w:hAnsi="Tahoma" w:cs="Tahoma"/>
                <w:color w:val="000000"/>
                <w:sz w:val="20"/>
              </w:rPr>
              <w:t xml:space="preserve">o alcune delle garanzie più rilevanti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>di cui al capitolato tecnico di gara.</w:t>
            </w:r>
          </w:p>
        </w:tc>
        <w:tc>
          <w:tcPr>
            <w:tcW w:w="2126" w:type="dxa"/>
          </w:tcPr>
          <w:p w:rsidR="004675B5" w:rsidRPr="000D5F83" w:rsidRDefault="00BE55DE" w:rsidP="00082644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>F</w:t>
            </w:r>
            <w:r w:rsidR="004675B5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ino a un massimo di 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punti </w:t>
            </w:r>
            <w:r w:rsidR="00C219D2">
              <w:rPr>
                <w:rFonts w:ascii="Tahoma" w:hAnsi="Tahoma" w:cs="Tahoma"/>
                <w:b/>
                <w:bCs/>
                <w:color w:val="000000"/>
                <w:sz w:val="20"/>
              </w:rPr>
              <w:t>8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>,00</w:t>
            </w:r>
          </w:p>
          <w:p w:rsidR="004675B5" w:rsidRPr="000D5F83" w:rsidRDefault="004675B5" w:rsidP="00C219D2">
            <w:pPr>
              <w:spacing w:before="120" w:line="1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da un minimo di </w:t>
            </w:r>
            <w:r w:rsidR="00BE55D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punti </w:t>
            </w:r>
            <w:r w:rsidR="00C219D2">
              <w:rPr>
                <w:rFonts w:ascii="Tahoma" w:hAnsi="Tahoma" w:cs="Tahoma"/>
                <w:b/>
                <w:bCs/>
                <w:color w:val="000000"/>
                <w:sz w:val="20"/>
              </w:rPr>
              <w:t>6</w:t>
            </w:r>
            <w:r w:rsidR="0029014F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,0</w:t>
            </w:r>
            <w:r w:rsidR="00BE55DE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</w:p>
        </w:tc>
      </w:tr>
      <w:tr w:rsidR="004675B5" w:rsidRPr="0090633E" w:rsidTr="00BE55DE">
        <w:tc>
          <w:tcPr>
            <w:tcW w:w="7905" w:type="dxa"/>
          </w:tcPr>
          <w:p w:rsidR="004675B5" w:rsidRPr="000D5F83" w:rsidRDefault="004675B5" w:rsidP="00C219D2">
            <w:pPr>
              <w:spacing w:before="120" w:line="100" w:lineRule="atLeast"/>
              <w:jc w:val="both"/>
              <w:rPr>
                <w:rFonts w:ascii="Tahoma" w:hAnsi="Tahoma" w:cs="Tahoma"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significativa: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 xml:space="preserve">la riduzione significativa di garanzie circostanziate o di somme assicurate afferenti rischi specifici con </w:t>
            </w:r>
            <w:r w:rsidR="00BE55DE">
              <w:rPr>
                <w:rFonts w:ascii="Tahoma" w:hAnsi="Tahoma" w:cs="Tahoma"/>
                <w:color w:val="000000"/>
                <w:sz w:val="20"/>
              </w:rPr>
              <w:t xml:space="preserve">significativa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>potenzialità e frequenza di danno, e che r</w:t>
            </w:r>
            <w:r w:rsidR="00BE55DE">
              <w:rPr>
                <w:rFonts w:ascii="Tahoma" w:hAnsi="Tahoma" w:cs="Tahoma"/>
                <w:color w:val="000000"/>
                <w:sz w:val="20"/>
              </w:rPr>
              <w:t xml:space="preserve">appresentano elementi sensibili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 xml:space="preserve">dell’oggetto della garanzia; l’introduzione di scoperti o di franchigie a carico dell’assicurato di entità significativa e di impatto economico </w:t>
            </w:r>
            <w:r w:rsidR="00C219D2">
              <w:rPr>
                <w:rFonts w:ascii="Tahoma" w:hAnsi="Tahoma" w:cs="Tahoma"/>
                <w:color w:val="000000"/>
                <w:sz w:val="20"/>
              </w:rPr>
              <w:t xml:space="preserve">consistente </w:t>
            </w:r>
            <w:r w:rsidR="00BE55DE">
              <w:rPr>
                <w:rFonts w:ascii="Tahoma" w:hAnsi="Tahoma" w:cs="Tahoma"/>
                <w:color w:val="000000"/>
                <w:sz w:val="20"/>
              </w:rPr>
              <w:t>per l’assicurato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>.</w:t>
            </w:r>
          </w:p>
        </w:tc>
        <w:tc>
          <w:tcPr>
            <w:tcW w:w="2126" w:type="dxa"/>
          </w:tcPr>
          <w:p w:rsidR="00ED6BB5" w:rsidRPr="000D5F83" w:rsidRDefault="00ED6BB5" w:rsidP="00ED6BB5">
            <w:pPr>
              <w:spacing w:before="120" w:line="1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fino </w:t>
            </w:r>
            <w:r w:rsidR="00BC5E85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a un </w:t>
            </w: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massino di 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punti </w:t>
            </w:r>
            <w:r w:rsidR="00BE55DE">
              <w:rPr>
                <w:rFonts w:ascii="Tahoma" w:hAnsi="Tahoma" w:cs="Tahoma"/>
                <w:b/>
                <w:bCs/>
                <w:color w:val="000000"/>
                <w:sz w:val="20"/>
              </w:rPr>
              <w:t>6</w:t>
            </w:r>
            <w:r w:rsidR="0029014F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,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>00</w:t>
            </w:r>
          </w:p>
          <w:p w:rsidR="00ED6BB5" w:rsidRPr="000D5F83" w:rsidRDefault="00ED6BB5" w:rsidP="00ED6B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4675B5" w:rsidRPr="000D5F83" w:rsidRDefault="00ED6BB5" w:rsidP="00BE55DE">
            <w:pPr>
              <w:spacing w:before="120" w:line="1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da un minimo di 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punti </w:t>
            </w:r>
            <w:r w:rsidR="00BE55DE">
              <w:rPr>
                <w:rFonts w:ascii="Tahoma" w:hAnsi="Tahoma" w:cs="Tahoma"/>
                <w:b/>
                <w:bCs/>
                <w:color w:val="000000"/>
                <w:sz w:val="20"/>
              </w:rPr>
              <w:t>4</w:t>
            </w:r>
            <w:r w:rsidR="0029014F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,0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</w:p>
        </w:tc>
      </w:tr>
      <w:tr w:rsidR="004675B5" w:rsidRPr="0090633E" w:rsidTr="00BE55DE">
        <w:tc>
          <w:tcPr>
            <w:tcW w:w="7905" w:type="dxa"/>
          </w:tcPr>
          <w:p w:rsidR="004675B5" w:rsidRPr="000D5F83" w:rsidRDefault="004675B5" w:rsidP="00C219D2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media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 xml:space="preserve">: la riduzione contenuta di garanzie circostanziate o di somme assicurate afferenti rischi specifici con potenzialità e frequenza di danno circoscritta, e che non rientrano tra i contenuti prevalenti dell’oggetto della garanzia; l’introduzione o l’incremento di scoperti o di franchigie a carico dell’assicurato su garanzie rilevanti e di una certa frequenza, seppure di entità limitata e </w:t>
            </w:r>
            <w:r w:rsidR="00C219D2">
              <w:rPr>
                <w:rFonts w:ascii="Tahoma" w:hAnsi="Tahoma" w:cs="Tahoma"/>
                <w:color w:val="000000"/>
                <w:sz w:val="20"/>
              </w:rPr>
              <w:t xml:space="preserve">di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>tollera</w:t>
            </w:r>
            <w:r w:rsidR="00C219D2">
              <w:rPr>
                <w:rFonts w:ascii="Tahoma" w:hAnsi="Tahoma" w:cs="Tahoma"/>
                <w:color w:val="000000"/>
                <w:sz w:val="20"/>
              </w:rPr>
              <w:t xml:space="preserve">nza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>compatibile con il contenuto della prestazione assicurativa di quella specifica garanzia e di impatto economico contenuto per l’assicurato; si intende di media entità anche la variante che limita in modo significativo modalità gestionali od operative del contratto, finalizzate a facilitarne la semplificata ed agevole esecuzione e gestione.</w:t>
            </w:r>
          </w:p>
        </w:tc>
        <w:tc>
          <w:tcPr>
            <w:tcW w:w="2126" w:type="dxa"/>
          </w:tcPr>
          <w:p w:rsidR="00ED6BB5" w:rsidRPr="000D5F83" w:rsidRDefault="00ED6BB5" w:rsidP="00ED6BB5">
            <w:pPr>
              <w:spacing w:before="120" w:line="1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fino </w:t>
            </w:r>
            <w:r w:rsidR="00BC5E85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a un </w:t>
            </w: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massino di 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punti </w:t>
            </w:r>
            <w:r w:rsidR="00BE55DE">
              <w:rPr>
                <w:rFonts w:ascii="Tahoma" w:hAnsi="Tahoma" w:cs="Tahoma"/>
                <w:b/>
                <w:bCs/>
                <w:color w:val="000000"/>
                <w:sz w:val="20"/>
              </w:rPr>
              <w:t>4</w:t>
            </w:r>
            <w:r w:rsidR="0029014F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,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>00</w:t>
            </w:r>
          </w:p>
          <w:p w:rsidR="00ED6BB5" w:rsidRPr="000D5F83" w:rsidRDefault="00ED6BB5" w:rsidP="00ED6B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4675B5" w:rsidRPr="000D5F83" w:rsidRDefault="00ED6BB5" w:rsidP="00BE55D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da un minimo di 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punti </w:t>
            </w:r>
            <w:r w:rsidR="00BE55DE">
              <w:rPr>
                <w:rFonts w:ascii="Tahoma" w:hAnsi="Tahoma" w:cs="Tahoma"/>
                <w:b/>
                <w:bCs/>
                <w:color w:val="000000"/>
                <w:sz w:val="20"/>
              </w:rPr>
              <w:t>2</w:t>
            </w:r>
            <w:r w:rsidR="0029014F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,0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</w:p>
        </w:tc>
      </w:tr>
      <w:tr w:rsidR="004675B5" w:rsidRPr="0090633E" w:rsidTr="00BE55DE">
        <w:tc>
          <w:tcPr>
            <w:tcW w:w="7905" w:type="dxa"/>
          </w:tcPr>
          <w:p w:rsidR="004675B5" w:rsidRPr="000D5F83" w:rsidRDefault="004675B5" w:rsidP="004675B5">
            <w:pPr>
              <w:spacing w:before="120" w:line="100" w:lineRule="atLeast"/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lieve: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 xml:space="preserve">la variante che interviene e modifica l’estensione\i di rischi specifici dell'attività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lastRenderedPageBreak/>
              <w:t>oggetto della copertura, con contenuta potenzialità di danno in termini di entità, e di verificazione sporadica; l’introduzione o l’incremento di scoperti o di franchigie a carico dell’assicurato di entità limitata e tollerabile che non interessano le garanzie e i contenuti principali della prestazione assicurativa prevista dal capitolato tecnico; si intende lieve anche la variante che limita modalità e prescrizioni gestionali od operative del servizio, pur salvaguardandone gli elementi prevalenti di buona e semplificata gestione.</w:t>
            </w:r>
          </w:p>
        </w:tc>
        <w:tc>
          <w:tcPr>
            <w:tcW w:w="2126" w:type="dxa"/>
          </w:tcPr>
          <w:p w:rsidR="00ED6BB5" w:rsidRPr="000D5F83" w:rsidRDefault="00ED6BB5" w:rsidP="00ED6BB5">
            <w:pPr>
              <w:spacing w:before="120" w:line="1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lastRenderedPageBreak/>
              <w:t xml:space="preserve">fino </w:t>
            </w:r>
            <w:r w:rsidR="00BC5E85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a un </w:t>
            </w: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massino </w:t>
            </w: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lastRenderedPageBreak/>
              <w:t xml:space="preserve">di 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punti </w:t>
            </w:r>
            <w:r w:rsidR="00BE55DE">
              <w:rPr>
                <w:rFonts w:ascii="Tahoma" w:hAnsi="Tahoma" w:cs="Tahoma"/>
                <w:b/>
                <w:bCs/>
                <w:color w:val="000000"/>
                <w:sz w:val="20"/>
              </w:rPr>
              <w:t>2</w:t>
            </w:r>
            <w:r w:rsidR="0029014F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,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>00</w:t>
            </w:r>
          </w:p>
          <w:p w:rsidR="00ED6BB5" w:rsidRPr="000D5F83" w:rsidRDefault="00ED6BB5" w:rsidP="00ED6B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4675B5" w:rsidRPr="000D5F83" w:rsidRDefault="00ED6BB5" w:rsidP="00BC5E85">
            <w:pPr>
              <w:spacing w:before="120" w:line="1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da un minimo di 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punti </w:t>
            </w:r>
            <w:r w:rsidR="00BC5E85">
              <w:rPr>
                <w:rFonts w:ascii="Tahoma" w:hAnsi="Tahoma" w:cs="Tahoma"/>
                <w:b/>
                <w:bCs/>
                <w:color w:val="000000"/>
                <w:sz w:val="20"/>
              </w:rPr>
              <w:t>0</w:t>
            </w:r>
            <w:r w:rsidR="0029014F"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t>,0</w:t>
            </w:r>
            <w:r w:rsidR="00082644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</w:p>
        </w:tc>
      </w:tr>
      <w:tr w:rsidR="004675B5" w:rsidRPr="0090633E" w:rsidTr="00BE55DE">
        <w:tc>
          <w:tcPr>
            <w:tcW w:w="7905" w:type="dxa"/>
          </w:tcPr>
          <w:p w:rsidR="004675B5" w:rsidRPr="000D5F83" w:rsidRDefault="004675B5" w:rsidP="004675B5">
            <w:pPr>
              <w:spacing w:before="120" w:line="100" w:lineRule="atLeast"/>
              <w:jc w:val="both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lastRenderedPageBreak/>
              <w:t>ininfluente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>: la variante che non comporta modifiche ai contenuti di garanzia espressi con il capitolato tecnico, ma si limita a precisare o riformulare una clausola od un elemento contrattuale tale da mantenere inalterato il contenuto qualitativo della garanzia di cui allo schema contrattuale del capitolato tecnico di polizza.</w:t>
            </w:r>
          </w:p>
        </w:tc>
        <w:tc>
          <w:tcPr>
            <w:tcW w:w="2126" w:type="dxa"/>
          </w:tcPr>
          <w:p w:rsidR="0029014F" w:rsidRPr="000D5F83" w:rsidRDefault="00C219D2" w:rsidP="00C219D2">
            <w:pPr>
              <w:spacing w:before="120" w:line="1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>Nessun punteggio in detrazione</w:t>
            </w:r>
          </w:p>
        </w:tc>
      </w:tr>
    </w:tbl>
    <w:p w:rsidR="00525180" w:rsidRPr="0090633E" w:rsidRDefault="00525180" w:rsidP="003C5B0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highlight w:val="yellow"/>
        </w:rPr>
      </w:pPr>
    </w:p>
    <w:p w:rsidR="008F43A1" w:rsidRPr="00525180" w:rsidRDefault="008F43A1" w:rsidP="003C5B0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</w:rPr>
      </w:pPr>
    </w:p>
    <w:p w:rsidR="00E02EC6" w:rsidRPr="00082644" w:rsidRDefault="00087CEA" w:rsidP="00E02EC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</w:rPr>
      </w:pPr>
      <w:r w:rsidRPr="00082644">
        <w:rPr>
          <w:rFonts w:ascii="Tahoma" w:hAnsi="Tahoma" w:cs="Tahoma"/>
          <w:b/>
          <w:bCs/>
          <w:color w:val="000000"/>
          <w:sz w:val="20"/>
        </w:rPr>
        <w:t>3. Varianti migliorative</w:t>
      </w:r>
      <w:r w:rsidR="00E02EC6" w:rsidRPr="00082644">
        <w:rPr>
          <w:rFonts w:ascii="Tahoma" w:hAnsi="Tahoma" w:cs="Tahoma"/>
          <w:bCs/>
          <w:color w:val="000000"/>
          <w:sz w:val="20"/>
        </w:rPr>
        <w:t>: qualora l’offerta tecnica presenti varianti migliorative al capitolato tecnico, verrà attribuito un punteggio</w:t>
      </w:r>
      <w:r w:rsidR="00927F11" w:rsidRPr="00082644">
        <w:rPr>
          <w:rFonts w:ascii="Tahoma" w:hAnsi="Tahoma" w:cs="Tahoma"/>
          <w:bCs/>
          <w:color w:val="000000"/>
          <w:sz w:val="20"/>
        </w:rPr>
        <w:t xml:space="preserve">, in addizione al punteggio base di </w:t>
      </w:r>
      <w:r w:rsidR="006159D2">
        <w:rPr>
          <w:rFonts w:ascii="Tahoma" w:hAnsi="Tahoma" w:cs="Tahoma"/>
          <w:bCs/>
          <w:color w:val="000000"/>
          <w:sz w:val="20"/>
        </w:rPr>
        <w:t>5</w:t>
      </w:r>
      <w:r w:rsidR="00927F11" w:rsidRPr="00082644">
        <w:rPr>
          <w:rFonts w:ascii="Tahoma" w:hAnsi="Tahoma" w:cs="Tahoma"/>
          <w:bCs/>
          <w:color w:val="000000"/>
          <w:sz w:val="20"/>
        </w:rPr>
        <w:t xml:space="preserve">0 punti, e </w:t>
      </w:r>
      <w:r w:rsidR="00E02EC6" w:rsidRPr="00726CED">
        <w:rPr>
          <w:rFonts w:ascii="Tahoma" w:hAnsi="Tahoma" w:cs="Tahoma"/>
          <w:b/>
          <w:bCs/>
          <w:color w:val="000000"/>
          <w:sz w:val="20"/>
        </w:rPr>
        <w:t xml:space="preserve">fino ad un massimo di </w:t>
      </w:r>
      <w:r w:rsidR="00082644" w:rsidRPr="00726CED">
        <w:rPr>
          <w:rFonts w:ascii="Tahoma" w:hAnsi="Tahoma" w:cs="Tahoma"/>
          <w:b/>
          <w:bCs/>
          <w:color w:val="000000"/>
          <w:sz w:val="20"/>
        </w:rPr>
        <w:t>2</w:t>
      </w:r>
      <w:r w:rsidR="00E02EC6" w:rsidRPr="00726CED">
        <w:rPr>
          <w:rFonts w:ascii="Tahoma" w:hAnsi="Tahoma" w:cs="Tahoma"/>
          <w:b/>
          <w:bCs/>
          <w:color w:val="000000"/>
          <w:sz w:val="20"/>
        </w:rPr>
        <w:t>0 punti</w:t>
      </w:r>
      <w:r w:rsidR="00714A44" w:rsidRPr="00082644">
        <w:rPr>
          <w:rFonts w:ascii="Tahoma" w:hAnsi="Tahoma" w:cs="Tahoma"/>
          <w:bCs/>
          <w:color w:val="000000"/>
          <w:sz w:val="20"/>
        </w:rPr>
        <w:t xml:space="preserve">, </w:t>
      </w:r>
      <w:r w:rsidR="00E02EC6" w:rsidRPr="00082644">
        <w:rPr>
          <w:rFonts w:ascii="Tahoma" w:hAnsi="Tahoma" w:cs="Tahoma"/>
          <w:bCs/>
          <w:color w:val="000000"/>
          <w:sz w:val="20"/>
        </w:rPr>
        <w:t xml:space="preserve">come di seguito </w:t>
      </w:r>
      <w:r w:rsidR="00E02EC6" w:rsidRPr="00082644">
        <w:rPr>
          <w:rFonts w:ascii="Tahoma" w:hAnsi="Tahoma" w:cs="Tahoma"/>
          <w:color w:val="000000"/>
          <w:sz w:val="20"/>
        </w:rPr>
        <w:t>precisato</w:t>
      </w:r>
      <w:r w:rsidR="00714A44" w:rsidRPr="00082644">
        <w:rPr>
          <w:rFonts w:ascii="Tahoma" w:hAnsi="Tahoma" w:cs="Tahoma"/>
          <w:color w:val="000000"/>
          <w:sz w:val="20"/>
        </w:rPr>
        <w:t>:</w:t>
      </w:r>
    </w:p>
    <w:p w:rsidR="00E44950" w:rsidRPr="00EA7750" w:rsidRDefault="00E44950" w:rsidP="00E44950">
      <w:pPr>
        <w:tabs>
          <w:tab w:val="left" w:pos="567"/>
        </w:tabs>
        <w:spacing w:before="60" w:after="0" w:line="100" w:lineRule="atLeast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b/>
          <w:color w:val="000000"/>
          <w:sz w:val="20"/>
        </w:rPr>
        <w:t>3</w:t>
      </w:r>
      <w:r w:rsidRPr="00EA7750">
        <w:rPr>
          <w:rFonts w:ascii="Tahoma" w:hAnsi="Tahoma" w:cs="Tahoma"/>
          <w:b/>
          <w:color w:val="000000"/>
          <w:sz w:val="20"/>
        </w:rPr>
        <w:t>.1</w:t>
      </w:r>
      <w:r>
        <w:rPr>
          <w:rFonts w:ascii="Tahoma" w:hAnsi="Tahoma" w:cs="Tahoma"/>
          <w:b/>
          <w:color w:val="000000"/>
          <w:sz w:val="20"/>
        </w:rPr>
        <w:tab/>
      </w:r>
      <w:r w:rsidRPr="00EA7750">
        <w:rPr>
          <w:rFonts w:ascii="Tahoma" w:hAnsi="Tahoma" w:cs="Tahoma"/>
          <w:color w:val="000000"/>
          <w:sz w:val="20"/>
        </w:rPr>
        <w:t>Ciascuna variante sarà valutata dalla Commissione di gara che procederà a proprio insindacabile giudizio, all</w:t>
      </w:r>
      <w:r>
        <w:rPr>
          <w:rFonts w:ascii="Tahoma" w:hAnsi="Tahoma" w:cs="Tahoma"/>
          <w:color w:val="000000"/>
          <w:sz w:val="20"/>
        </w:rPr>
        <w:t xml:space="preserve">’incremento del </w:t>
      </w:r>
      <w:r w:rsidRPr="00EA7750">
        <w:rPr>
          <w:rFonts w:ascii="Tahoma" w:hAnsi="Tahoma" w:cs="Tahoma"/>
          <w:color w:val="000000"/>
          <w:sz w:val="20"/>
        </w:rPr>
        <w:t xml:space="preserve">punteggio base (punti 50) in proporzione diretta alla </w:t>
      </w:r>
      <w:r>
        <w:rPr>
          <w:rFonts w:ascii="Tahoma" w:hAnsi="Tahoma" w:cs="Tahoma"/>
          <w:color w:val="000000"/>
          <w:sz w:val="20"/>
        </w:rPr>
        <w:t xml:space="preserve">valenza </w:t>
      </w:r>
      <w:r w:rsidR="006E7A10">
        <w:rPr>
          <w:rFonts w:ascii="Tahoma" w:hAnsi="Tahoma" w:cs="Tahoma"/>
          <w:color w:val="000000"/>
          <w:sz w:val="20"/>
        </w:rPr>
        <w:t xml:space="preserve">ed ai contenuti tecnici </w:t>
      </w:r>
      <w:r>
        <w:rPr>
          <w:rFonts w:ascii="Tahoma" w:hAnsi="Tahoma" w:cs="Tahoma"/>
          <w:color w:val="000000"/>
          <w:sz w:val="20"/>
        </w:rPr>
        <w:t xml:space="preserve">del miglioramento </w:t>
      </w:r>
      <w:r w:rsidRPr="00EA7750">
        <w:rPr>
          <w:rFonts w:ascii="Tahoma" w:hAnsi="Tahoma" w:cs="Tahoma"/>
          <w:color w:val="000000"/>
          <w:sz w:val="20"/>
        </w:rPr>
        <w:t xml:space="preserve">proposto, sulla base della griglia di valutazione di seguito riportata (tabella </w:t>
      </w:r>
      <w:r>
        <w:rPr>
          <w:rFonts w:ascii="Tahoma" w:hAnsi="Tahoma" w:cs="Tahoma"/>
          <w:color w:val="000000"/>
          <w:sz w:val="20"/>
        </w:rPr>
        <w:t>2</w:t>
      </w:r>
      <w:r w:rsidRPr="00EA7750">
        <w:rPr>
          <w:rFonts w:ascii="Tahoma" w:hAnsi="Tahoma" w:cs="Tahoma"/>
          <w:color w:val="000000"/>
          <w:sz w:val="20"/>
        </w:rPr>
        <w:t>).</w:t>
      </w:r>
    </w:p>
    <w:p w:rsidR="00E44950" w:rsidRDefault="00E44950" w:rsidP="00E44950">
      <w:pPr>
        <w:pStyle w:val="Default"/>
        <w:tabs>
          <w:tab w:val="left" w:pos="567"/>
        </w:tabs>
        <w:spacing w:before="60"/>
        <w:jc w:val="both"/>
        <w:rPr>
          <w:sz w:val="22"/>
          <w:szCs w:val="22"/>
        </w:rPr>
      </w:pPr>
      <w:r>
        <w:rPr>
          <w:b/>
          <w:bCs/>
          <w:sz w:val="23"/>
          <w:szCs w:val="23"/>
        </w:rPr>
        <w:t>3.2</w:t>
      </w:r>
      <w:r>
        <w:rPr>
          <w:b/>
          <w:bCs/>
          <w:sz w:val="23"/>
          <w:szCs w:val="23"/>
        </w:rPr>
        <w:tab/>
      </w:r>
      <w:r>
        <w:rPr>
          <w:sz w:val="22"/>
          <w:szCs w:val="22"/>
        </w:rPr>
        <w:t xml:space="preserve">Sono ammesse varianti al capitolato </w:t>
      </w:r>
      <w:r w:rsidRPr="00EA7750">
        <w:rPr>
          <w:sz w:val="22"/>
          <w:szCs w:val="22"/>
        </w:rPr>
        <w:t xml:space="preserve">tecnico </w:t>
      </w:r>
      <w:r w:rsidRPr="000C1911">
        <w:rPr>
          <w:b/>
          <w:bCs/>
          <w:sz w:val="22"/>
          <w:szCs w:val="22"/>
          <w:highlight w:val="yellow"/>
        </w:rPr>
        <w:t xml:space="preserve">in numero non superiore a </w:t>
      </w:r>
      <w:r w:rsidR="000C1911">
        <w:rPr>
          <w:b/>
          <w:bCs/>
          <w:sz w:val="22"/>
          <w:szCs w:val="22"/>
          <w:highlight w:val="yellow"/>
        </w:rPr>
        <w:t>5</w:t>
      </w:r>
      <w:r w:rsidRPr="000C1911">
        <w:rPr>
          <w:sz w:val="22"/>
          <w:szCs w:val="22"/>
          <w:highlight w:val="yellow"/>
        </w:rPr>
        <w:t>.</w:t>
      </w:r>
    </w:p>
    <w:p w:rsidR="00E44950" w:rsidRPr="00082644" w:rsidRDefault="00E44950" w:rsidP="00E02EC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</w:rPr>
      </w:pPr>
    </w:p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7905"/>
        <w:gridCol w:w="2126"/>
      </w:tblGrid>
      <w:tr w:rsidR="00E02EC6" w:rsidRPr="00082644" w:rsidTr="006E7A10">
        <w:tc>
          <w:tcPr>
            <w:tcW w:w="7905" w:type="dxa"/>
          </w:tcPr>
          <w:p w:rsidR="00E02EC6" w:rsidRPr="00082644" w:rsidRDefault="00E02EC6" w:rsidP="00082644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Tabella </w:t>
            </w:r>
            <w:r w:rsidR="00082644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2</w:t>
            </w: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- Apprezzamento della variante </w:t>
            </w:r>
            <w:r w:rsidR="002F58EC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MIGLIORATIVA </w:t>
            </w: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contenuta nell’offerta tecnica</w:t>
            </w:r>
          </w:p>
        </w:tc>
        <w:tc>
          <w:tcPr>
            <w:tcW w:w="2126" w:type="dxa"/>
          </w:tcPr>
          <w:p w:rsidR="00E02EC6" w:rsidRPr="00082644" w:rsidRDefault="00E02EC6" w:rsidP="00AF40F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Punteggio attribuito</w:t>
            </w:r>
          </w:p>
        </w:tc>
      </w:tr>
      <w:tr w:rsidR="00E02EC6" w:rsidRPr="00082644" w:rsidTr="006E7A10">
        <w:tc>
          <w:tcPr>
            <w:tcW w:w="7905" w:type="dxa"/>
          </w:tcPr>
          <w:p w:rsidR="00E02EC6" w:rsidRPr="00082644" w:rsidRDefault="00927F11" w:rsidP="006043DD">
            <w:pPr>
              <w:spacing w:before="120" w:line="100" w:lineRule="atLeast"/>
              <w:jc w:val="both"/>
              <w:rPr>
                <w:rFonts w:ascii="Tahoma" w:hAnsi="Tahoma" w:cs="Tahoma"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Cs/>
                <w:color w:val="000000"/>
                <w:sz w:val="20"/>
              </w:rPr>
              <w:t>Variante migliorativa di</w:t>
            </w: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grado significativo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: </w:t>
            </w:r>
            <w:r w:rsidRPr="00082644">
              <w:rPr>
                <w:rFonts w:ascii="Tahoma" w:hAnsi="Tahoma" w:cs="Tahoma"/>
                <w:color w:val="000000"/>
                <w:sz w:val="20"/>
              </w:rPr>
              <w:t xml:space="preserve">modifica in termini significativi elementi qualificanti la garanzia assicurativa, quali la riduzione sensibile o la 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>eliminazioni</w:t>
            </w:r>
            <w:r w:rsidRPr="00082644">
              <w:rPr>
                <w:rFonts w:ascii="Tahoma" w:hAnsi="Tahoma" w:cs="Tahoma"/>
                <w:color w:val="000000"/>
                <w:sz w:val="20"/>
              </w:rPr>
              <w:t xml:space="preserve"> tot</w:t>
            </w:r>
            <w:bookmarkStart w:id="0" w:name="_GoBack"/>
            <w:bookmarkEnd w:id="0"/>
            <w:r w:rsidRPr="00082644">
              <w:rPr>
                <w:rFonts w:ascii="Tahoma" w:hAnsi="Tahoma" w:cs="Tahoma"/>
                <w:color w:val="000000"/>
                <w:sz w:val="20"/>
              </w:rPr>
              <w:t xml:space="preserve">ale di franchigie 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o scoperti </w:t>
            </w:r>
            <w:r w:rsidRPr="00082644">
              <w:rPr>
                <w:rFonts w:ascii="Tahoma" w:hAnsi="Tahoma" w:cs="Tahoma"/>
                <w:color w:val="000000"/>
                <w:sz w:val="20"/>
              </w:rPr>
              <w:t xml:space="preserve">afferenti garanzie rilevanti, 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>oppure l’aumento significativo di massimali, o somme assicurate, o sottolimiti relativi a garanzie significative; da ritenersi significativa è anche la variante migliorativa che contempli l’eliminazione di esclusioni rilevanti, o l’introduzione di garanzie non previste dal capitolato da ritenersi importanti rispetto la specifica tipologia di rischio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>; si intende di significativa entità anche la variante che semplifica o migliora in termini importanti le modalità gestionali od operative del contratto, finalizzate a facilitarne la semplificata ed agevole esecuzione e gestione.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</w:tcPr>
          <w:p w:rsidR="006E7A10" w:rsidRDefault="006E7A10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E02EC6" w:rsidRPr="00082644" w:rsidRDefault="00E02EC6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Fino a un massimo di 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punti 2</w:t>
            </w:r>
            <w:r w:rsidR="006C77C0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,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5</w:t>
            </w:r>
            <w:r w:rsidR="006C77C0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0</w:t>
            </w:r>
          </w:p>
          <w:p w:rsidR="006E7A10" w:rsidRDefault="006E7A10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6E7A10" w:rsidRDefault="006E7A10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E02EC6" w:rsidRPr="00082644" w:rsidRDefault="00E02EC6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da un minimo di 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2</w:t>
            </w:r>
            <w:r w:rsidR="006C77C0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,0</w:t>
            </w:r>
            <w:r w:rsidR="0090633E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0</w:t>
            </w:r>
          </w:p>
        </w:tc>
      </w:tr>
      <w:tr w:rsidR="00E02EC6" w:rsidRPr="00082644" w:rsidTr="006E7A10">
        <w:tc>
          <w:tcPr>
            <w:tcW w:w="7905" w:type="dxa"/>
          </w:tcPr>
          <w:p w:rsidR="00E02EC6" w:rsidRPr="00082644" w:rsidRDefault="00927F11" w:rsidP="006043D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Cs/>
                <w:color w:val="000000"/>
                <w:sz w:val="20"/>
              </w:rPr>
              <w:t xml:space="preserve">Variante migliorativa di </w:t>
            </w: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grado </w:t>
            </w:r>
            <w:r w:rsidR="00E02EC6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medi</w:t>
            </w: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o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: 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modifica in termini utili ma non rilevanti elementi qualificanti la garanzia assicurativa, quali la riduzione contenuta di scoperti o franchigie o la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>eliminazione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 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di garanzie di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>franchigie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 relative a garanzie di media entità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, oppure l’aumento 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non particolarmente 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significativo di massimali, o somme assicurate, o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>sotto limiti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 relativi a garanzie 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non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>determinanti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 rispetto l’oggetto dell’assicurazione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; da ritenersi 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di media rilevanza è 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anche la variante migliorativa che contempli l’eliminazione di esclusioni 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non particolarmente 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 xml:space="preserve">rilevanti, o l’introduzione di garanzie non previste dal capitolato da ritenersi 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di medio interesse </w:t>
            </w:r>
            <w:r w:rsidR="00F32549" w:rsidRPr="00082644">
              <w:rPr>
                <w:rFonts w:ascii="Tahoma" w:hAnsi="Tahoma" w:cs="Tahoma"/>
                <w:color w:val="000000"/>
                <w:sz w:val="20"/>
              </w:rPr>
              <w:t>rispetto la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 specifica tipologia di rischio;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si intende di media entità anche la variante che </w:t>
            </w:r>
            <w:r w:rsidR="006043DD" w:rsidRPr="00082644">
              <w:rPr>
                <w:rFonts w:ascii="Tahoma" w:hAnsi="Tahoma" w:cs="Tahoma"/>
                <w:color w:val="000000"/>
                <w:sz w:val="20"/>
              </w:rPr>
              <w:t xml:space="preserve">semplifica o migliora in termini marginali le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>modalità gestionali od operative del contratto, finalizzate a facilitarne la semplificata ed agevole esecuzione e gestione.</w:t>
            </w:r>
          </w:p>
        </w:tc>
        <w:tc>
          <w:tcPr>
            <w:tcW w:w="2126" w:type="dxa"/>
          </w:tcPr>
          <w:p w:rsidR="00E02EC6" w:rsidRPr="00082644" w:rsidRDefault="00E02EC6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E02EC6" w:rsidRPr="00082644" w:rsidRDefault="00E02EC6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fino massino di 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2</w:t>
            </w:r>
            <w:r w:rsidR="006C77C0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,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00</w:t>
            </w:r>
          </w:p>
          <w:p w:rsidR="00E02EC6" w:rsidRPr="00082644" w:rsidRDefault="00E02EC6" w:rsidP="006E7A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E02EC6" w:rsidRPr="00082644" w:rsidRDefault="00E02EC6" w:rsidP="006E7A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da un minimo di 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  <w:r w:rsidR="006C77C0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,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51</w:t>
            </w:r>
          </w:p>
        </w:tc>
      </w:tr>
      <w:tr w:rsidR="00E02EC6" w:rsidRPr="00082644" w:rsidTr="006E7A10">
        <w:tc>
          <w:tcPr>
            <w:tcW w:w="7905" w:type="dxa"/>
          </w:tcPr>
          <w:p w:rsidR="00E02EC6" w:rsidRPr="00082644" w:rsidRDefault="00927F11" w:rsidP="00006EFC">
            <w:pPr>
              <w:spacing w:before="120" w:line="100" w:lineRule="atLeast"/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Cs/>
                <w:color w:val="000000"/>
                <w:sz w:val="20"/>
              </w:rPr>
              <w:t>Variante migliorativa di</w:t>
            </w: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grado moderato</w:t>
            </w:r>
            <w:r w:rsidR="00E02EC6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: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la variante che interviene e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 xml:space="preserve">amplia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l’estensione\i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 xml:space="preserve">o l’applicazione della garanzia su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rischi specifici dell'attività oggetto della copertura, con contenuta potenzialità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 xml:space="preserve">espansiva della copertura; riduzione o eliminazione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>di scoperti o di franchigie a carico dell’a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 xml:space="preserve">ssicurato di entità limitata e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che non interessano le garanzie e i contenuti principali della prestazione assicurativa prevista dal capitolato tecnico; </w:t>
            </w:r>
            <w:r w:rsidR="00006EFC" w:rsidRPr="00082644">
              <w:rPr>
                <w:rFonts w:ascii="Tahoma" w:hAnsi="Tahoma" w:cs="Tahoma"/>
                <w:color w:val="000000"/>
                <w:sz w:val="20"/>
              </w:rPr>
              <w:t xml:space="preserve">si intende moderata anche la variante che include elementi non particolarmente significativi di garanzia rispetto l’oggetto prevalente dell’assicurazione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si intende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 xml:space="preserve">moderata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anche la variante che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 xml:space="preserve">incrementa e estende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modalità e prescrizioni gestionali od operative del servizio,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>in termini generici e di contenuta entità.</w:t>
            </w:r>
          </w:p>
        </w:tc>
        <w:tc>
          <w:tcPr>
            <w:tcW w:w="2126" w:type="dxa"/>
          </w:tcPr>
          <w:p w:rsidR="00E02EC6" w:rsidRPr="00082644" w:rsidRDefault="00E02EC6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fino massino di 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  <w:r w:rsidR="0090633E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,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50</w:t>
            </w:r>
          </w:p>
          <w:p w:rsidR="00E02EC6" w:rsidRPr="00082644" w:rsidRDefault="00E02EC6" w:rsidP="006E7A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E02EC6" w:rsidRPr="00082644" w:rsidRDefault="00E02EC6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da un minimo di 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  <w:r w:rsidR="006C77C0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,0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</w:p>
        </w:tc>
      </w:tr>
      <w:tr w:rsidR="00E02EC6" w:rsidRPr="00082644" w:rsidTr="006E7A10">
        <w:tc>
          <w:tcPr>
            <w:tcW w:w="7905" w:type="dxa"/>
          </w:tcPr>
          <w:p w:rsidR="00E02EC6" w:rsidRPr="00082644" w:rsidRDefault="00927F11" w:rsidP="006E7A10">
            <w:pPr>
              <w:spacing w:before="120" w:line="100" w:lineRule="atLeast"/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Cs/>
                <w:color w:val="000000"/>
                <w:sz w:val="20"/>
              </w:rPr>
              <w:t xml:space="preserve">Variante migliorativa di </w:t>
            </w: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grado </w:t>
            </w:r>
            <w:r w:rsidR="00E02EC6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liev</w:t>
            </w: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e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: la variante che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 xml:space="preserve">amplia ed estende </w:t>
            </w:r>
            <w:r w:rsidR="006E7A10">
              <w:rPr>
                <w:rFonts w:ascii="Tahoma" w:hAnsi="Tahoma" w:cs="Tahoma"/>
                <w:color w:val="000000"/>
                <w:sz w:val="20"/>
              </w:rPr>
              <w:t xml:space="preserve">i termini e le modalità di applicazione di garanzie afferenti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rischi generici e marginali rispetto 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lastRenderedPageBreak/>
              <w:t>l’oggetto prevalente della copertura, con potenzialità di danno moderata in termini di entità o di improbabile verificazione, e di modesto interesse economico; si intende liev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>e</w:t>
            </w:r>
            <w:r w:rsidR="00E02EC6" w:rsidRPr="00082644">
              <w:rPr>
                <w:rFonts w:ascii="Tahoma" w:hAnsi="Tahoma" w:cs="Tahoma"/>
                <w:color w:val="000000"/>
                <w:sz w:val="20"/>
              </w:rPr>
              <w:t xml:space="preserve"> anche la variante che </w:t>
            </w:r>
            <w:r w:rsidR="00AF40F0" w:rsidRPr="00082644">
              <w:rPr>
                <w:rFonts w:ascii="Tahoma" w:hAnsi="Tahoma" w:cs="Tahoma"/>
                <w:color w:val="000000"/>
                <w:sz w:val="20"/>
              </w:rPr>
              <w:t xml:space="preserve">include elementi </w:t>
            </w:r>
            <w:r w:rsidR="00006EFC" w:rsidRPr="00082644">
              <w:rPr>
                <w:rFonts w:ascii="Tahoma" w:hAnsi="Tahoma" w:cs="Tahoma"/>
                <w:color w:val="000000"/>
                <w:sz w:val="20"/>
              </w:rPr>
              <w:t>marginali della garanzia rispetto l’oggetto prevalente dell’assicurazione.</w:t>
            </w:r>
          </w:p>
        </w:tc>
        <w:tc>
          <w:tcPr>
            <w:tcW w:w="2126" w:type="dxa"/>
          </w:tcPr>
          <w:p w:rsidR="00E02EC6" w:rsidRPr="00082644" w:rsidRDefault="00E02EC6" w:rsidP="006E7A10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lastRenderedPageBreak/>
              <w:t xml:space="preserve">fino massino di 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  <w:r w:rsidR="006C77C0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,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00</w:t>
            </w:r>
          </w:p>
          <w:p w:rsidR="00E02EC6" w:rsidRPr="00082644" w:rsidRDefault="00E02EC6" w:rsidP="006E7A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E02EC6" w:rsidRPr="00082644" w:rsidRDefault="00E02EC6" w:rsidP="00726CED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da un minimo di 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0</w:t>
            </w:r>
            <w:r w:rsidR="006C77C0" w:rsidRPr="00082644">
              <w:rPr>
                <w:rFonts w:ascii="Tahoma" w:hAnsi="Tahoma" w:cs="Tahoma"/>
                <w:b/>
                <w:bCs/>
                <w:color w:val="000000"/>
                <w:sz w:val="20"/>
              </w:rPr>
              <w:t>,</w:t>
            </w:r>
            <w:r w:rsidR="00726CED">
              <w:rPr>
                <w:rFonts w:ascii="Tahoma" w:hAnsi="Tahoma" w:cs="Tahoma"/>
                <w:b/>
                <w:bCs/>
                <w:color w:val="000000"/>
                <w:sz w:val="20"/>
              </w:rPr>
              <w:t>0</w:t>
            </w:r>
            <w:r w:rsidR="006E7A10">
              <w:rPr>
                <w:rFonts w:ascii="Tahoma" w:hAnsi="Tahoma" w:cs="Tahoma"/>
                <w:b/>
                <w:bCs/>
                <w:color w:val="000000"/>
                <w:sz w:val="20"/>
              </w:rPr>
              <w:t>1</w:t>
            </w:r>
          </w:p>
        </w:tc>
      </w:tr>
      <w:tr w:rsidR="006E7A10" w:rsidRPr="0090633E" w:rsidTr="00CE255B">
        <w:tc>
          <w:tcPr>
            <w:tcW w:w="7905" w:type="dxa"/>
          </w:tcPr>
          <w:p w:rsidR="006E7A10" w:rsidRPr="000D5F83" w:rsidRDefault="006E7A10" w:rsidP="00CE255B">
            <w:pPr>
              <w:spacing w:before="120" w:line="100" w:lineRule="atLeast"/>
              <w:jc w:val="both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0D5F83">
              <w:rPr>
                <w:rFonts w:ascii="Tahoma" w:hAnsi="Tahoma" w:cs="Tahoma"/>
                <w:b/>
                <w:bCs/>
                <w:color w:val="000000"/>
                <w:sz w:val="20"/>
              </w:rPr>
              <w:lastRenderedPageBreak/>
              <w:t>ininfluente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 xml:space="preserve">: la variante che non comporta modifiche 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sensibili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 xml:space="preserve">ai contenuti di garanzia espressi con il capitolato tecnico, ma si limita a precisare o riformulare una clausola od un elemento contrattuale tale da mantenere </w:t>
            </w:r>
            <w:r w:rsidR="00726CED">
              <w:rPr>
                <w:rFonts w:ascii="Tahoma" w:hAnsi="Tahoma" w:cs="Tahoma"/>
                <w:color w:val="000000"/>
                <w:sz w:val="20"/>
              </w:rPr>
              <w:t xml:space="preserve">sostanzialmente </w:t>
            </w:r>
            <w:r w:rsidRPr="000D5F83">
              <w:rPr>
                <w:rFonts w:ascii="Tahoma" w:hAnsi="Tahoma" w:cs="Tahoma"/>
                <w:color w:val="000000"/>
                <w:sz w:val="20"/>
              </w:rPr>
              <w:t>inalterato il contenuto qualitativo della garanzia di cui allo schema contrattuale del capitolato tecnico di polizza.</w:t>
            </w:r>
          </w:p>
        </w:tc>
        <w:tc>
          <w:tcPr>
            <w:tcW w:w="2126" w:type="dxa"/>
          </w:tcPr>
          <w:p w:rsidR="00726CED" w:rsidRDefault="00726CED" w:rsidP="00726CED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  <w:p w:rsidR="00726CED" w:rsidRDefault="006E7A10" w:rsidP="00726CED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Nessun punteggio in </w:t>
            </w:r>
          </w:p>
          <w:p w:rsidR="006E7A10" w:rsidRPr="000D5F83" w:rsidRDefault="00726CED" w:rsidP="00726CED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>attribuzione</w:t>
            </w:r>
          </w:p>
        </w:tc>
      </w:tr>
    </w:tbl>
    <w:p w:rsidR="008F43A1" w:rsidRDefault="008F43A1" w:rsidP="008F43A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</w:rPr>
      </w:pPr>
    </w:p>
    <w:p w:rsidR="00726CED" w:rsidRDefault="00726CED" w:rsidP="008F43A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</w:rPr>
      </w:pPr>
    </w:p>
    <w:p w:rsidR="00726CED" w:rsidRDefault="00726CED" w:rsidP="008F43A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</w:rPr>
      </w:pPr>
    </w:p>
    <w:sectPr w:rsidR="00726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0F0" w:rsidRDefault="00AF40F0" w:rsidP="00E3799D">
      <w:pPr>
        <w:spacing w:after="0" w:line="240" w:lineRule="auto"/>
      </w:pPr>
      <w:r>
        <w:separator/>
      </w:r>
    </w:p>
  </w:endnote>
  <w:endnote w:type="continuationSeparator" w:id="0">
    <w:p w:rsidR="00AF40F0" w:rsidRDefault="00AF40F0" w:rsidP="00E37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911" w:rsidRDefault="000C191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0F0" w:rsidRDefault="00AF40F0" w:rsidP="00927F11">
    <w:pPr>
      <w:autoSpaceDE w:val="0"/>
      <w:autoSpaceDN w:val="0"/>
      <w:adjustRightInd w:val="0"/>
      <w:spacing w:after="0" w:line="240" w:lineRule="auto"/>
      <w:jc w:val="right"/>
    </w:pPr>
    <w:r w:rsidRPr="00E3799D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Allegato </w:t>
    </w:r>
    <w:r w:rsidR="00BF01E8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A </w:t>
    </w:r>
    <w:r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al </w:t>
    </w:r>
    <w:r w:rsidRPr="00E3799D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Disciplinare </w:t>
    </w:r>
    <w:r w:rsidR="00DB2CF3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di gara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911" w:rsidRDefault="000C191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0F0" w:rsidRDefault="00AF40F0" w:rsidP="00E3799D">
      <w:pPr>
        <w:spacing w:after="0" w:line="240" w:lineRule="auto"/>
      </w:pPr>
      <w:r>
        <w:separator/>
      </w:r>
    </w:p>
  </w:footnote>
  <w:footnote w:type="continuationSeparator" w:id="0">
    <w:p w:rsidR="00AF40F0" w:rsidRDefault="00AF40F0" w:rsidP="00E37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911" w:rsidRDefault="000C191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911" w:rsidRDefault="000C191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911" w:rsidRDefault="000C191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C64E45"/>
    <w:multiLevelType w:val="hybridMultilevel"/>
    <w:tmpl w:val="52A4EF14"/>
    <w:lvl w:ilvl="0" w:tplc="BD3E81FE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07E65"/>
    <w:multiLevelType w:val="hybridMultilevel"/>
    <w:tmpl w:val="801C10E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99D"/>
    <w:rsid w:val="00006EFC"/>
    <w:rsid w:val="00082644"/>
    <w:rsid w:val="00087CEA"/>
    <w:rsid w:val="000C1911"/>
    <w:rsid w:val="000D5F83"/>
    <w:rsid w:val="000F1F2C"/>
    <w:rsid w:val="000F6E18"/>
    <w:rsid w:val="001202DB"/>
    <w:rsid w:val="00244363"/>
    <w:rsid w:val="0029014F"/>
    <w:rsid w:val="002A6658"/>
    <w:rsid w:val="002B325C"/>
    <w:rsid w:val="002F58EC"/>
    <w:rsid w:val="00364930"/>
    <w:rsid w:val="003C5B0A"/>
    <w:rsid w:val="004675B5"/>
    <w:rsid w:val="004F2F83"/>
    <w:rsid w:val="0050230A"/>
    <w:rsid w:val="00525180"/>
    <w:rsid w:val="005378CA"/>
    <w:rsid w:val="00544EC5"/>
    <w:rsid w:val="005B6C53"/>
    <w:rsid w:val="006043DD"/>
    <w:rsid w:val="006159D2"/>
    <w:rsid w:val="006B5B14"/>
    <w:rsid w:val="006C77C0"/>
    <w:rsid w:val="006E7A10"/>
    <w:rsid w:val="00701A21"/>
    <w:rsid w:val="00714A44"/>
    <w:rsid w:val="00726CED"/>
    <w:rsid w:val="007B1426"/>
    <w:rsid w:val="00823FAE"/>
    <w:rsid w:val="008F43A1"/>
    <w:rsid w:val="0090633E"/>
    <w:rsid w:val="00927F11"/>
    <w:rsid w:val="009E0CB8"/>
    <w:rsid w:val="00A81478"/>
    <w:rsid w:val="00AD167E"/>
    <w:rsid w:val="00AF40F0"/>
    <w:rsid w:val="00B0730C"/>
    <w:rsid w:val="00B92F33"/>
    <w:rsid w:val="00BB336D"/>
    <w:rsid w:val="00BC5E85"/>
    <w:rsid w:val="00BE55DE"/>
    <w:rsid w:val="00BF01E8"/>
    <w:rsid w:val="00C06D79"/>
    <w:rsid w:val="00C219D2"/>
    <w:rsid w:val="00C45B4A"/>
    <w:rsid w:val="00C77D24"/>
    <w:rsid w:val="00DB2CF3"/>
    <w:rsid w:val="00DE1952"/>
    <w:rsid w:val="00E02EC6"/>
    <w:rsid w:val="00E169CF"/>
    <w:rsid w:val="00E16CED"/>
    <w:rsid w:val="00E3799D"/>
    <w:rsid w:val="00E44950"/>
    <w:rsid w:val="00EA7750"/>
    <w:rsid w:val="00ED6BB5"/>
    <w:rsid w:val="00EE3DD7"/>
    <w:rsid w:val="00F3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8ED71"/>
  <w15:docId w15:val="{D372E7D9-F3D0-4863-AB49-8164548E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379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799D"/>
  </w:style>
  <w:style w:type="paragraph" w:styleId="Pidipagina">
    <w:name w:val="footer"/>
    <w:basedOn w:val="Normale"/>
    <w:link w:val="PidipaginaCarattere"/>
    <w:uiPriority w:val="99"/>
    <w:unhideWhenUsed/>
    <w:rsid w:val="00E379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799D"/>
  </w:style>
  <w:style w:type="paragraph" w:styleId="Paragrafoelenco">
    <w:name w:val="List Paragraph"/>
    <w:basedOn w:val="Normale"/>
    <w:uiPriority w:val="34"/>
    <w:qFormat/>
    <w:rsid w:val="00C77D24"/>
    <w:pPr>
      <w:ind w:left="720"/>
      <w:contextualSpacing/>
    </w:pPr>
  </w:style>
  <w:style w:type="table" w:styleId="Grigliatabella">
    <w:name w:val="Table Grid"/>
    <w:basedOn w:val="Tabellanormale"/>
    <w:uiPriority w:val="59"/>
    <w:rsid w:val="003C5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77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4DAE1-0781-48AD-AC5F-7B6BA28F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1227</Words>
  <Characters>7559</Characters>
  <Application>Microsoft Office Word</Application>
  <DocSecurity>0</DocSecurity>
  <Lines>171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Willis</Company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Medini Lodi, Marco</dc:creator>
  <cp:lastModifiedBy>Fogli, William</cp:lastModifiedBy>
  <cp:revision>16</cp:revision>
  <dcterms:created xsi:type="dcterms:W3CDTF">2016-07-26T15:37:00Z</dcterms:created>
  <dcterms:modified xsi:type="dcterms:W3CDTF">2019-09-02T10:29:00Z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9" name="MSIP_Label_9c700311-1b20-487f-9129-30717d50ca8e_Enabled">
    <vt:lpwstr>True</vt:lpwstr>
  </property>
  <property fmtid="{D5CDD505-2E9C-101B-9397-08002B2CF9AE}" pid="10" name="MSIP_Label_9c700311-1b20-487f-9129-30717d50ca8e_SiteId">
    <vt:lpwstr>76e3921f-489b-4b7e-9547-9ea297add9b5</vt:lpwstr>
  </property>
  <property fmtid="{D5CDD505-2E9C-101B-9397-08002B2CF9AE}" pid="11" name="MSIP_Label_9c700311-1b20-487f-9129-30717d50ca8e_Owner">
    <vt:lpwstr>william.fogli@willistowerswatson.com</vt:lpwstr>
  </property>
  <property fmtid="{D5CDD505-2E9C-101B-9397-08002B2CF9AE}" pid="12" name="MSIP_Label_9c700311-1b20-487f-9129-30717d50ca8e_SetDate">
    <vt:lpwstr>2019-09-02T10:29:05.4655339Z</vt:lpwstr>
  </property>
  <property fmtid="{D5CDD505-2E9C-101B-9397-08002B2CF9AE}" pid="13" name="MSIP_Label_9c700311-1b20-487f-9129-30717d50ca8e_Name">
    <vt:lpwstr>Confidential</vt:lpwstr>
  </property>
  <property fmtid="{D5CDD505-2E9C-101B-9397-08002B2CF9AE}" pid="14" name="MSIP_Label_9c700311-1b20-487f-9129-30717d50ca8e_Application">
    <vt:lpwstr>Microsoft Azure Information Protection</vt:lpwstr>
  </property>
  <property fmtid="{D5CDD505-2E9C-101B-9397-08002B2CF9AE}" pid="15" name="MSIP_Label_9c700311-1b20-487f-9129-30717d50ca8e_ActionId">
    <vt:lpwstr>4abc3f09-3f55-4d4d-9908-1f290a6e6a25</vt:lpwstr>
  </property>
  <property fmtid="{D5CDD505-2E9C-101B-9397-08002B2CF9AE}" pid="16" name="MSIP_Label_9c700311-1b20-487f-9129-30717d50ca8e_Extended_MSFT_Method">
    <vt:lpwstr>Automatic</vt:lpwstr>
  </property>
  <property fmtid="{D5CDD505-2E9C-101B-9397-08002B2CF9AE}" pid="17" name="MSIP_Label_d347b247-e90e-43a3-9d7b-004f14ae6873_Enabled">
    <vt:lpwstr>True</vt:lpwstr>
  </property>
  <property fmtid="{D5CDD505-2E9C-101B-9397-08002B2CF9AE}" pid="18" name="MSIP_Label_d347b247-e90e-43a3-9d7b-004f14ae6873_SiteId">
    <vt:lpwstr>76e3921f-489b-4b7e-9547-9ea297add9b5</vt:lpwstr>
  </property>
  <property fmtid="{D5CDD505-2E9C-101B-9397-08002B2CF9AE}" pid="19" name="MSIP_Label_d347b247-e90e-43a3-9d7b-004f14ae6873_Owner">
    <vt:lpwstr>william.fogli@willistowerswatson.com</vt:lpwstr>
  </property>
  <property fmtid="{D5CDD505-2E9C-101B-9397-08002B2CF9AE}" pid="20" name="MSIP_Label_d347b247-e90e-43a3-9d7b-004f14ae6873_SetDate">
    <vt:lpwstr>2019-09-02T10:29:05.4655339Z</vt:lpwstr>
  </property>
  <property fmtid="{D5CDD505-2E9C-101B-9397-08002B2CF9AE}" pid="21" name="MSIP_Label_d347b247-e90e-43a3-9d7b-004f14ae6873_Name">
    <vt:lpwstr>Anyone (No Protection)</vt:lpwstr>
  </property>
  <property fmtid="{D5CDD505-2E9C-101B-9397-08002B2CF9AE}" pid="22" name="MSIP_Label_d347b247-e90e-43a3-9d7b-004f14ae6873_Application">
    <vt:lpwstr>Microsoft Azure Information Protection</vt:lpwstr>
  </property>
  <property fmtid="{D5CDD505-2E9C-101B-9397-08002B2CF9AE}" pid="23" name="MSIP_Label_d347b247-e90e-43a3-9d7b-004f14ae6873_ActionId">
    <vt:lpwstr>4abc3f09-3f55-4d4d-9908-1f290a6e6a25</vt:lpwstr>
  </property>
  <property fmtid="{D5CDD505-2E9C-101B-9397-08002B2CF9AE}" pid="24" name="MSIP_Label_d347b247-e90e-43a3-9d7b-004f14ae6873_Parent">
    <vt:lpwstr>9c700311-1b20-487f-9129-30717d50ca8e</vt:lpwstr>
  </property>
  <property fmtid="{D5CDD505-2E9C-101B-9397-08002B2CF9AE}" pid="25" name="MSIP_Label_d347b247-e90e-43a3-9d7b-004f14ae6873_Extended_MSFT_Method">
    <vt:lpwstr>Automatic</vt:lpwstr>
  </property>
  <property fmtid="{D5CDD505-2E9C-101B-9397-08002B2CF9AE}" pid="26" name="Sensitivity">
    <vt:lpwstr>Confidential Anyone (No Protection)</vt:lpwstr>
  </property>
</Properties>
</file>